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 w:firstLineChars="200"/>
        <w:rPr>
          <w:rFonts w:ascii="华文宋体" w:hAnsi="华文宋体" w:eastAsia="华文宋体" w:cstheme="majorEastAsia"/>
          <w:b/>
          <w:kern w:val="0"/>
          <w:sz w:val="24"/>
        </w:rPr>
      </w:pPr>
      <w:r>
        <w:rPr>
          <w:rFonts w:ascii="华文宋体" w:hAnsi="华文宋体" w:eastAsia="华文宋体" w:cstheme="majorEastAsia"/>
          <w:b/>
          <w:kern w:val="0"/>
          <w:sz w:val="24"/>
        </w:rPr>
        <w:t>1、</w:t>
      </w:r>
      <w:r>
        <w:rPr>
          <w:rFonts w:hint="eastAsia" w:ascii="华文宋体" w:hAnsi="华文宋体" w:eastAsia="华文宋体" w:cstheme="majorEastAsia"/>
          <w:b/>
          <w:kern w:val="0"/>
          <w:sz w:val="24"/>
        </w:rPr>
        <w:t>如何登录平台系统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华文宋体" w:hAnsi="华文宋体" w:eastAsia="华文宋体" w:cs="Helvetica Neue"/>
          <w:kern w:val="0"/>
          <w:sz w:val="24"/>
        </w:rPr>
      </w:pPr>
      <w:r>
        <w:rPr>
          <w:rFonts w:hint="eastAsia" w:ascii="华文宋体" w:hAnsi="华文宋体" w:eastAsia="华文宋体" w:cs="仿宋"/>
          <w:kern w:val="0"/>
          <w:sz w:val="24"/>
        </w:rPr>
        <w:t>登录浏览器输入网址：</w:t>
      </w:r>
      <w:r>
        <w:fldChar w:fldCharType="begin"/>
      </w:r>
      <w:r>
        <w:instrText xml:space="preserve"> HYPERLINK "http://www.ggfw.qdedu.net" </w:instrText>
      </w:r>
      <w:r>
        <w:fldChar w:fldCharType="separate"/>
      </w:r>
      <w:r>
        <w:rPr>
          <w:rFonts w:hint="eastAsia" w:ascii="华文宋体" w:hAnsi="华文宋体" w:eastAsia="华文宋体" w:cs="Helvetica Neue"/>
          <w:color w:val="0563C1" w:themeColor="hyperlink"/>
          <w:kern w:val="0"/>
          <w:sz w:val="24"/>
          <w:u w:val="single"/>
          <w14:textFill>
            <w14:solidFill>
              <w14:schemeClr w14:val="hlink"/>
            </w14:solidFill>
          </w14:textFill>
        </w:rPr>
        <w:t>www.ggfw.qdedu.net</w:t>
      </w:r>
      <w:r>
        <w:rPr>
          <w:rFonts w:hint="eastAsia" w:ascii="华文宋体" w:hAnsi="华文宋体" w:eastAsia="华文宋体" w:cs="Helvetica Neue"/>
          <w:color w:val="0563C1" w:themeColor="hyperlink"/>
          <w:kern w:val="0"/>
          <w:sz w:val="24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华文宋体" w:hAnsi="华文宋体" w:eastAsia="华文宋体" w:cs="Helvetica Neue"/>
          <w:kern w:val="0"/>
          <w:sz w:val="24"/>
        </w:rPr>
        <w:t>进入青岛职业教育公共服务平台官网</w:t>
      </w:r>
      <w:r>
        <w:rPr>
          <w:rFonts w:ascii="华文宋体" w:hAnsi="华文宋体" w:eastAsia="华文宋体" w:cs="Helvetica Neue"/>
          <w:kern w:val="0"/>
          <w:sz w:val="24"/>
        </w:rPr>
        <w:t>，或百度直接搜索青岛市职业教育公共服务平台进行登录。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 w:cs="Helvetica Neue"/>
          <w:kern w:val="0"/>
          <w:sz w:val="24"/>
        </w:rPr>
      </w:pPr>
      <w:r>
        <w:rPr>
          <w:rFonts w:hint="eastAsia" w:ascii="华文宋体" w:hAnsi="华文宋体" w:eastAsia="华文宋体" w:cs="Helvetica Neue"/>
          <w:kern w:val="0"/>
          <w:sz w:val="24"/>
        </w:rPr>
        <w:drawing>
          <wp:inline distT="0" distB="0" distL="114300" distR="114300">
            <wp:extent cx="5253990" cy="758190"/>
            <wp:effectExtent l="12700" t="12700" r="16510" b="16510"/>
            <wp:docPr id="7" name="图片 7" descr="1548653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4865352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75819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华文宋体" w:hAnsi="华文宋体" w:eastAsia="华文宋体" w:cstheme="majorEastAsia"/>
          <w:color w:val="2E75B6" w:themeColor="accent1" w:themeShade="BF"/>
          <w:kern w:val="0"/>
          <w:sz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480" w:firstLineChars="200"/>
        <w:jc w:val="left"/>
        <w:rPr>
          <w:rFonts w:ascii="华文宋体" w:hAnsi="华文宋体" w:eastAsia="华文宋体" w:cstheme="minorEastAsia"/>
          <w:b/>
          <w:kern w:val="0"/>
          <w:sz w:val="24"/>
        </w:rPr>
      </w:pPr>
      <w:r>
        <w:rPr>
          <w:rFonts w:ascii="华文宋体" w:hAnsi="华文宋体" w:eastAsia="华文宋体" w:cstheme="majorEastAsia"/>
          <w:b/>
          <w:kern w:val="0"/>
          <w:sz w:val="24"/>
        </w:rPr>
        <w:t>2、</w:t>
      </w:r>
      <w:r>
        <w:rPr>
          <w:rFonts w:hint="eastAsia" w:ascii="华文宋体" w:hAnsi="华文宋体" w:eastAsia="华文宋体" w:cstheme="majorEastAsia"/>
          <w:b/>
          <w:kern w:val="0"/>
          <w:sz w:val="24"/>
        </w:rPr>
        <w:t>用户注册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480" w:firstLineChars="200"/>
        <w:jc w:val="left"/>
        <w:rPr>
          <w:rFonts w:ascii="华文宋体" w:hAnsi="华文宋体" w:eastAsia="华文宋体" w:cstheme="minorEastAsia"/>
          <w:kern w:val="0"/>
          <w:sz w:val="24"/>
        </w:rPr>
      </w:pPr>
      <w:r>
        <w:rPr>
          <w:rFonts w:hint="eastAsia" w:ascii="华文宋体" w:hAnsi="华文宋体" w:eastAsia="华文宋体" w:cstheme="minorEastAsia"/>
          <w:kern w:val="0"/>
          <w:sz w:val="24"/>
        </w:rPr>
        <w:t>用户平台主页面右上角点击登录\注册，进入登录界面。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/>
          <w:kern w:val="0"/>
          <w:sz w:val="24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 w:cstheme="majorEastAsia"/>
          <w:kern w:val="0"/>
          <w:sz w:val="24"/>
        </w:rPr>
      </w:pPr>
      <w:r>
        <w:rPr>
          <w:rFonts w:ascii="华文宋体" w:hAnsi="华文宋体" w:eastAsia="华文宋体"/>
          <w:kern w:val="0"/>
          <w:sz w:val="24"/>
        </w:rPr>
        <w:drawing>
          <wp:inline distT="0" distB="0" distL="114300" distR="114300">
            <wp:extent cx="5294630" cy="743585"/>
            <wp:effectExtent l="12700" t="12700" r="26670" b="31115"/>
            <wp:docPr id="8" name="图片 8" descr="WX20190508-1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X20190508-110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745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 w:cstheme="majorEastAsia"/>
          <w:kern w:val="0"/>
          <w:sz w:val="24"/>
        </w:rPr>
      </w:pPr>
      <w:r>
        <w:rPr>
          <w:rFonts w:ascii="华文宋体" w:hAnsi="华文宋体" w:eastAsia="华文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25400</wp:posOffset>
                </wp:positionV>
                <wp:extent cx="518795" cy="302260"/>
                <wp:effectExtent l="22860" t="6350" r="42545" b="21590"/>
                <wp:wrapNone/>
                <wp:docPr id="55" name="下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02260"/>
                        </a:xfrm>
                        <a:prstGeom prst="downArrow">
                          <a:avLst>
                            <a:gd name="adj1" fmla="val 50000"/>
                            <a:gd name="adj2" fmla="val 5231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1.25pt;margin-top:2pt;height:23.8pt;width:40.85pt;z-index:251659264;v-text-anchor:middle;mso-width-relative:page;mso-height-relative:page;" fillcolor="#5B9BD5" filled="t" stroked="t" coordsize="21600,21600" o:gfxdata="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WAAAAZHJz&#10;L1BLAQIUABQAAAAIAIdO4kDoFhwe1gAAAAgBAAAPAAAAAAAAAAEAIAAAADgAAABkcnMvZG93bnJl&#10;di54bWxQSwECFAAUAAAACACHTuJAqaXpopQCAAAvBQAADgAAAAAAAAABACAAAAA7AQAAZHJzL2Uy&#10;b0RvYy54bWxQSwUGAAAAAAYABgBZAQAAQQYAAAAA&#10;" adj="10301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 w:cstheme="majorEastAsia"/>
          <w:kern w:val="0"/>
          <w:sz w:val="24"/>
        </w:rPr>
      </w:pPr>
      <w:r>
        <w:rPr>
          <w:rFonts w:ascii="华文宋体" w:hAnsi="华文宋体" w:eastAsia="华文宋体" w:cstheme="majorEastAsia"/>
          <w:kern w:val="0"/>
          <w:sz w:val="24"/>
        </w:rPr>
        <w:t xml:space="preserve">              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 w:cstheme="majorEastAsia"/>
          <w:kern w:val="0"/>
          <w:sz w:val="24"/>
        </w:rPr>
      </w:pPr>
      <w:r>
        <w:rPr>
          <w:rFonts w:hint="eastAsia" w:ascii="华文宋体" w:hAnsi="华文宋体" w:eastAsia="华文宋体" w:cstheme="majorEastAsia"/>
          <w:kern w:val="0"/>
          <w:sz w:val="24"/>
        </w:rPr>
        <w:drawing>
          <wp:inline distT="0" distB="0" distL="114300" distR="114300">
            <wp:extent cx="5271135" cy="2482215"/>
            <wp:effectExtent l="12700" t="12700" r="24765" b="19685"/>
            <wp:docPr id="10" name="图片 10" descr="登录界面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登录界面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2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480" w:firstLineChars="200"/>
        <w:jc w:val="left"/>
        <w:rPr>
          <w:rFonts w:ascii="华文宋体" w:hAnsi="华文宋体" w:eastAsia="华文宋体" w:cstheme="majorEastAsia"/>
          <w:b/>
          <w:bCs/>
          <w:kern w:val="0"/>
          <w:sz w:val="24"/>
        </w:rPr>
      </w:pPr>
      <w:r>
        <w:rPr>
          <w:rFonts w:ascii="华文宋体" w:hAnsi="华文宋体" w:eastAsia="华文宋体" w:cstheme="majorEastAsia"/>
          <w:b/>
          <w:bCs/>
          <w:kern w:val="0"/>
          <w:sz w:val="24"/>
        </w:rPr>
        <w:t>3、</w:t>
      </w:r>
      <w:r>
        <w:rPr>
          <w:rFonts w:hint="eastAsia" w:ascii="华文宋体" w:hAnsi="华文宋体" w:eastAsia="华文宋体" w:cstheme="majorEastAsia"/>
          <w:b/>
          <w:bCs/>
          <w:kern w:val="0"/>
          <w:sz w:val="24"/>
        </w:rPr>
        <w:t>企业用户注册</w:t>
      </w:r>
      <w:r>
        <w:rPr>
          <w:rFonts w:ascii="华文宋体" w:hAnsi="华文宋体" w:eastAsia="华文宋体" w:cstheme="majorEastAsia"/>
          <w:b/>
          <w:bCs/>
          <w:kern w:val="0"/>
          <w:sz w:val="24"/>
        </w:rPr>
        <w:t>（</w:t>
      </w:r>
      <w:r>
        <w:rPr>
          <w:rFonts w:ascii="华文宋体" w:hAnsi="华文宋体" w:eastAsia="华文宋体" w:cstheme="majorEastAsia"/>
          <w:b/>
          <w:kern w:val="0"/>
          <w:sz w:val="24"/>
        </w:rPr>
        <w:t>以下为例图均无实际意义，注册内容以平台实际情况为准</w:t>
      </w:r>
      <w:r>
        <w:rPr>
          <w:rFonts w:ascii="华文宋体" w:hAnsi="华文宋体" w:eastAsia="华文宋体" w:cstheme="majorEastAsia"/>
          <w:b/>
          <w:bCs/>
          <w:kern w:val="0"/>
          <w:sz w:val="24"/>
        </w:rPr>
        <w:t>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480" w:firstLineChars="200"/>
        <w:jc w:val="left"/>
        <w:rPr>
          <w:rFonts w:ascii="华文宋体" w:hAnsi="华文宋体" w:eastAsia="华文宋体" w:cstheme="minorEastAsia"/>
          <w:kern w:val="0"/>
          <w:sz w:val="24"/>
        </w:rPr>
      </w:pPr>
      <w:r>
        <w:rPr>
          <w:rFonts w:hint="eastAsia" w:ascii="华文宋体" w:hAnsi="华文宋体" w:eastAsia="华文宋体" w:cstheme="minorEastAsia"/>
          <w:kern w:val="0"/>
          <w:sz w:val="24"/>
        </w:rPr>
        <w:t>注册开始页面选择用户种类“企业”</w:t>
      </w:r>
      <w:r>
        <w:rPr>
          <w:rFonts w:ascii="华文宋体" w:hAnsi="华文宋体" w:eastAsia="华文宋体" w:cstheme="minorEastAsia"/>
          <w:kern w:val="0"/>
          <w:sz w:val="24"/>
        </w:rPr>
        <w:t>，并填写一下信息进行注册，点击保存等待审核。</w:t>
      </w:r>
      <w:bookmarkStart w:id="0" w:name="_GoBack"/>
      <w:bookmarkEnd w:id="0"/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 w:cstheme="minorEastAsia"/>
          <w:kern w:val="0"/>
          <w:sz w:val="24"/>
        </w:rPr>
      </w:pPr>
      <w:r>
        <w:rPr>
          <w:rFonts w:ascii="华文宋体" w:hAnsi="华文宋体" w:eastAsia="华文宋体" w:cstheme="minorEastAsia"/>
          <w:kern w:val="0"/>
          <w:sz w:val="24"/>
        </w:rPr>
        <w:drawing>
          <wp:inline distT="0" distB="0" distL="114300" distR="114300">
            <wp:extent cx="5647690" cy="3497580"/>
            <wp:effectExtent l="12700" t="12700" r="29210" b="20320"/>
            <wp:docPr id="3" name="图片 3" descr="WX20190729-163342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X20190729-1633421111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3497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华文宋体" w:hAnsi="华文宋体" w:eastAsia="华文宋体" w:cstheme="minorEastAsia"/>
          <w:kern w:val="0"/>
          <w:sz w:val="24"/>
        </w:rPr>
        <w:drawing>
          <wp:inline distT="0" distB="0" distL="114300" distR="114300">
            <wp:extent cx="5669915" cy="4584700"/>
            <wp:effectExtent l="12700" t="12700" r="32385" b="25400"/>
            <wp:docPr id="4" name="图片 4" descr="WX20190729-163701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X20190729-16370122222222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584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华文宋体" w:hAnsi="华文宋体" w:eastAsia="华文宋体"/>
          <w:kern w:val="0"/>
          <w:sz w:val="24"/>
        </w:rPr>
      </w:pPr>
      <w:r>
        <w:rPr>
          <w:rFonts w:ascii="华文宋体" w:hAnsi="华文宋体" w:eastAsia="华文宋体"/>
          <w:kern w:val="0"/>
          <w:sz w:val="24"/>
        </w:rPr>
        <w:drawing>
          <wp:inline distT="0" distB="0" distL="114300" distR="114300">
            <wp:extent cx="5835650" cy="3905885"/>
            <wp:effectExtent l="12700" t="12700" r="19050" b="18415"/>
            <wp:docPr id="5" name="图片 5" descr="WX20190729-164241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X20190729-16424133333333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3905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宋体" w:hAnsi="华文宋体" w:eastAsia="华文宋体"/>
          <w:kern w:val="0"/>
          <w:sz w:val="24"/>
        </w:rPr>
      </w:pPr>
      <w:r>
        <w:rPr>
          <w:rFonts w:ascii="华文宋体" w:hAnsi="华文宋体" w:eastAsia="华文宋体"/>
          <w:kern w:val="0"/>
          <w:sz w:val="24"/>
        </w:rPr>
        <w:drawing>
          <wp:inline distT="0" distB="0" distL="114300" distR="114300">
            <wp:extent cx="5837555" cy="1748790"/>
            <wp:effectExtent l="12700" t="12700" r="17145" b="16510"/>
            <wp:docPr id="6" name="图片 6" descr="WX20190729-164351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X20190729-16435144444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1748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华文宋体" w:hAnsi="华文宋体" w:eastAsia="华文宋体"/>
          <w:b/>
          <w:bCs/>
          <w:kern w:val="0"/>
          <w:sz w:val="24"/>
        </w:rPr>
      </w:pPr>
      <w:r>
        <w:rPr>
          <w:rFonts w:ascii="华文宋体" w:hAnsi="华文宋体" w:eastAsia="华文宋体"/>
          <w:b/>
          <w:bCs/>
          <w:kern w:val="0"/>
          <w:sz w:val="24"/>
        </w:rPr>
        <w:t>4、平台审核完成，注册成功。</w:t>
      </w:r>
    </w:p>
    <w:p>
      <w:pPr>
        <w:widowControl/>
        <w:spacing w:line="360" w:lineRule="auto"/>
        <w:jc w:val="left"/>
        <w:rPr>
          <w:rFonts w:ascii="华文宋体" w:hAnsi="华文宋体" w:eastAsia="华文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华文宋体" w:hAnsi="华文宋体" w:eastAsia="华文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平台审核时间为一周，审核时间内平台工作人员会与企业相关联系人进行确认，注册成功后，企业后台相关功能可以正常使用。</w:t>
      </w:r>
    </w:p>
    <w:p>
      <w:pPr>
        <w:rPr>
          <w:rFonts w:ascii="华文宋体" w:hAnsi="华文宋体" w:eastAsia="华文宋体"/>
          <w:kern w:val="0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786F1"/>
    <w:rsid w:val="6A8FFDDE"/>
    <w:rsid w:val="76A78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2019-08-06T01:40:00Z</dcterms:created>
  <dc:creator>pan</dc:creator>
  <cp:lastModifiedBy>pan</cp:lastModifiedBy>
  <dcterms:modified xsi:type="dcterms:W3CDTF">2019-08-05T17:45:41Z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